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85790" w14:textId="016F1AE8" w:rsidR="00130A19" w:rsidRDefault="00F16484" w:rsidP="00F16484">
      <w:pPr>
        <w:rPr>
          <w:b/>
          <w:bCs/>
        </w:rPr>
      </w:pPr>
      <w:r w:rsidRPr="00B66925">
        <w:rPr>
          <w:b/>
          <w:bCs/>
        </w:rPr>
        <w:t xml:space="preserve">Case </w:t>
      </w:r>
      <w:r w:rsidR="00130A19">
        <w:rPr>
          <w:b/>
          <w:bCs/>
        </w:rPr>
        <w:t>History</w:t>
      </w:r>
      <w:r w:rsidRPr="00B66925">
        <w:rPr>
          <w:b/>
          <w:bCs/>
        </w:rPr>
        <w:t xml:space="preserve">: </w:t>
      </w:r>
      <w:r w:rsidR="00E44AEC">
        <w:rPr>
          <w:b/>
          <w:bCs/>
        </w:rPr>
        <w:t xml:space="preserve">Mapping Oil Basins Using </w:t>
      </w:r>
      <w:r w:rsidR="00130A19">
        <w:rPr>
          <w:b/>
          <w:bCs/>
        </w:rPr>
        <w:t>Terraquest’s Equilibrium</w:t>
      </w:r>
      <w:r w:rsidR="00130A19">
        <w:rPr>
          <w:rFonts w:cstheme="minorHAnsi"/>
          <w:b/>
          <w:bCs/>
        </w:rPr>
        <w:t>™</w:t>
      </w:r>
      <w:r w:rsidR="00130A19">
        <w:rPr>
          <w:b/>
          <w:bCs/>
        </w:rPr>
        <w:t xml:space="preserve"> Airborne </w:t>
      </w:r>
      <w:r w:rsidR="00E44AEC">
        <w:rPr>
          <w:b/>
          <w:bCs/>
        </w:rPr>
        <w:t>Gravity</w:t>
      </w:r>
      <w:r w:rsidR="00130A19">
        <w:rPr>
          <w:b/>
          <w:bCs/>
        </w:rPr>
        <w:t xml:space="preserve"> Survey</w:t>
      </w:r>
    </w:p>
    <w:p w14:paraId="391FFC9C" w14:textId="1E67DDD9" w:rsidR="00D60818" w:rsidRPr="00130A19" w:rsidRDefault="00D60818" w:rsidP="00F16484">
      <w:pPr>
        <w:rPr>
          <w:b/>
          <w:bCs/>
        </w:rPr>
      </w:pPr>
      <w:r w:rsidRPr="00D60818">
        <w:t xml:space="preserve">The </w:t>
      </w:r>
      <w:r>
        <w:t xml:space="preserve">Ngoki </w:t>
      </w:r>
      <w:r w:rsidRPr="00D60818">
        <w:t xml:space="preserve">region is one of the world’s last frontiers for oil exploration. The governments of both the Republic of Congo and neighbouring Democratic Republic of Congo have signed various exploration deals with oil majors </w:t>
      </w:r>
      <w:r>
        <w:t>here</w:t>
      </w:r>
      <w:r w:rsidRPr="00D60818">
        <w:t>. But so far its oil reserves have remained largely unknown and unexplored, largely due</w:t>
      </w:r>
      <w:r>
        <w:t>, in part,</w:t>
      </w:r>
      <w:r w:rsidRPr="00D60818">
        <w:t xml:space="preserve"> to its extreme remoteness</w:t>
      </w:r>
      <w:r w:rsidR="004B3115">
        <w:t xml:space="preserve"> and other factors</w:t>
      </w:r>
      <w:r w:rsidRPr="00D60818">
        <w:t xml:space="preserve">. </w:t>
      </w:r>
    </w:p>
    <w:p w14:paraId="59FA8645" w14:textId="26D307FB" w:rsidR="00D60818" w:rsidRDefault="00D60818" w:rsidP="00F16484">
      <w:r>
        <w:t xml:space="preserve">Terraquest was able to overcome these limitations </w:t>
      </w:r>
      <w:r w:rsidR="004B3115">
        <w:t>in</w:t>
      </w:r>
      <w:r>
        <w:t xml:space="preserve"> conducting an extensive airborne gravity survey over the area. These results show potential oil formations that must be verified through seismic surveys and exploratory wells in future.</w:t>
      </w:r>
    </w:p>
    <w:p w14:paraId="4D526CC3" w14:textId="124C288A" w:rsidR="00E83C31" w:rsidRPr="00E83C31" w:rsidRDefault="00E83C31" w:rsidP="00F16484">
      <w:pPr>
        <w:rPr>
          <w:b/>
          <w:bCs/>
        </w:rPr>
      </w:pPr>
      <w:r w:rsidRPr="00E83C31">
        <w:rPr>
          <w:b/>
          <w:bCs/>
        </w:rPr>
        <w:t xml:space="preserve">Putting </w:t>
      </w:r>
      <w:r w:rsidR="00D60818">
        <w:rPr>
          <w:b/>
          <w:bCs/>
        </w:rPr>
        <w:t>an Equil</w:t>
      </w:r>
      <w:r w:rsidR="00994677">
        <w:rPr>
          <w:b/>
          <w:bCs/>
        </w:rPr>
        <w:t>i</w:t>
      </w:r>
      <w:r w:rsidR="00D60818">
        <w:rPr>
          <w:b/>
          <w:bCs/>
        </w:rPr>
        <w:t>br</w:t>
      </w:r>
      <w:r w:rsidR="00994677">
        <w:rPr>
          <w:b/>
          <w:bCs/>
        </w:rPr>
        <w:t>iu</w:t>
      </w:r>
      <w:r w:rsidR="00D60818">
        <w:rPr>
          <w:b/>
          <w:bCs/>
        </w:rPr>
        <w:t>m Gravity</w:t>
      </w:r>
      <w:r w:rsidR="00A50A34">
        <w:rPr>
          <w:b/>
          <w:bCs/>
        </w:rPr>
        <w:t xml:space="preserve"> Survey</w:t>
      </w:r>
      <w:r w:rsidRPr="00E83C31">
        <w:rPr>
          <w:b/>
          <w:bCs/>
        </w:rPr>
        <w:t xml:space="preserve"> into </w:t>
      </w:r>
      <w:r w:rsidR="00035E21">
        <w:rPr>
          <w:b/>
          <w:bCs/>
        </w:rPr>
        <w:t>Action</w:t>
      </w:r>
      <w:r w:rsidR="00A50A34">
        <w:rPr>
          <w:b/>
          <w:bCs/>
        </w:rPr>
        <w:t xml:space="preserve"> for </w:t>
      </w:r>
      <w:r w:rsidR="00D60818">
        <w:rPr>
          <w:b/>
          <w:bCs/>
        </w:rPr>
        <w:t>Oil Hosting Basement Rocks</w:t>
      </w:r>
    </w:p>
    <w:p w14:paraId="746B41C3" w14:textId="7912D4C0" w:rsidR="006C3907" w:rsidRDefault="00E83C31" w:rsidP="00432D4B">
      <w:r>
        <w:t xml:space="preserve">In working on the project, </w:t>
      </w:r>
      <w:r w:rsidR="00311CD7">
        <w:t>the objective was to obtain high resolution gravity data that could be used to detect the presence of potentially oil-bearing sedimentary units. The survey image is shown below.</w:t>
      </w:r>
    </w:p>
    <w:p w14:paraId="72F9C80A" w14:textId="417EC545" w:rsidR="00432D4B" w:rsidRDefault="00E573F6" w:rsidP="00432D4B">
      <w:pPr>
        <w:jc w:val="center"/>
      </w:pPr>
      <w:r w:rsidRPr="00E573F6">
        <w:rPr>
          <w:noProof/>
        </w:rPr>
        <w:drawing>
          <wp:inline distT="0" distB="0" distL="0" distR="0" wp14:anchorId="3762BEE9" wp14:editId="45F97227">
            <wp:extent cx="3203035" cy="2374900"/>
            <wp:effectExtent l="0" t="0" r="0" b="6350"/>
            <wp:docPr id="22530" name="Picture 5">
              <a:extLst xmlns:a="http://schemas.openxmlformats.org/drawingml/2006/main">
                <a:ext uri="{FF2B5EF4-FFF2-40B4-BE49-F238E27FC236}">
                  <a16:creationId xmlns:a16="http://schemas.microsoft.com/office/drawing/2014/main" id="{95A8969A-1C36-4FB5-96F2-A5E267E1434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530" name="Picture 5">
                      <a:extLst>
                        <a:ext uri="{FF2B5EF4-FFF2-40B4-BE49-F238E27FC236}">
                          <a16:creationId xmlns:a16="http://schemas.microsoft.com/office/drawing/2014/main" id="{95A8969A-1C36-4FB5-96F2-A5E267E14347}"/>
                        </a:ext>
                      </a:extLst>
                    </pic:cNvPr>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6530" cy="2392320"/>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0466E58D" w14:textId="0A1BFE86" w:rsidR="000D7F54" w:rsidRPr="000D7F54" w:rsidRDefault="000D7F54" w:rsidP="00432D4B">
      <w:pPr>
        <w:jc w:val="center"/>
        <w:rPr>
          <w:b/>
          <w:bCs/>
          <w:i/>
          <w:iCs/>
        </w:rPr>
      </w:pPr>
      <w:r w:rsidRPr="000D7F54">
        <w:rPr>
          <w:b/>
          <w:bCs/>
          <w:i/>
          <w:iCs/>
        </w:rPr>
        <w:t xml:space="preserve">Figure 1: </w:t>
      </w:r>
      <w:r w:rsidR="00311CD7">
        <w:rPr>
          <w:b/>
          <w:bCs/>
          <w:i/>
          <w:iCs/>
        </w:rPr>
        <w:t xml:space="preserve">A series of prospective </w:t>
      </w:r>
      <w:r w:rsidR="00D176AF">
        <w:rPr>
          <w:b/>
          <w:bCs/>
          <w:i/>
          <w:iCs/>
        </w:rPr>
        <w:t xml:space="preserve">sedimentary </w:t>
      </w:r>
      <w:r w:rsidR="00311CD7">
        <w:rPr>
          <w:b/>
          <w:bCs/>
          <w:i/>
          <w:iCs/>
        </w:rPr>
        <w:t xml:space="preserve">basins (gravity lows in blue) are </w:t>
      </w:r>
      <w:r w:rsidR="00D176AF">
        <w:rPr>
          <w:b/>
          <w:bCs/>
          <w:i/>
          <w:iCs/>
        </w:rPr>
        <w:t>indicated</w:t>
      </w:r>
      <w:r w:rsidR="00311CD7">
        <w:rPr>
          <w:b/>
          <w:bCs/>
          <w:i/>
          <w:iCs/>
        </w:rPr>
        <w:t xml:space="preserve"> here, lying here equally spaced with intermittently placed denser rocks (red).</w:t>
      </w:r>
    </w:p>
    <w:p w14:paraId="11ED0791" w14:textId="737C2D27" w:rsidR="007F33C7" w:rsidRPr="007F33C7" w:rsidRDefault="007F33C7" w:rsidP="00432D4B">
      <w:pPr>
        <w:rPr>
          <w:b/>
          <w:bCs/>
        </w:rPr>
      </w:pPr>
      <w:r>
        <w:rPr>
          <w:b/>
          <w:bCs/>
        </w:rPr>
        <w:t>The specific results are that:</w:t>
      </w:r>
    </w:p>
    <w:p w14:paraId="6F7EF607" w14:textId="77777777" w:rsidR="00311CD7" w:rsidRDefault="00311CD7" w:rsidP="000D7F54">
      <w:pPr>
        <w:pStyle w:val="ListParagraph"/>
        <w:numPr>
          <w:ilvl w:val="0"/>
          <w:numId w:val="4"/>
        </w:numPr>
      </w:pPr>
      <w:r>
        <w:t>The survey confirmed the signature of sedimentary basins here in the vicinity of the Ngoki Seismic Prospect Area.</w:t>
      </w:r>
    </w:p>
    <w:p w14:paraId="486D54BB" w14:textId="48910274" w:rsidR="000D7F54" w:rsidRDefault="00311CD7" w:rsidP="000D7F54">
      <w:pPr>
        <w:pStyle w:val="ListParagraph"/>
        <w:numPr>
          <w:ilvl w:val="0"/>
          <w:numId w:val="4"/>
        </w:numPr>
      </w:pPr>
      <w:r>
        <w:t>Four additional sedimentary basins were postulated.</w:t>
      </w:r>
      <w:r w:rsidR="000D7F54" w:rsidRPr="006008BC">
        <w:t xml:space="preserve"> </w:t>
      </w:r>
    </w:p>
    <w:p w14:paraId="3094569E" w14:textId="550DC84C" w:rsidR="000D7F54" w:rsidRDefault="00311CD7" w:rsidP="000D7F54">
      <w:pPr>
        <w:pStyle w:val="ListParagraph"/>
        <w:numPr>
          <w:ilvl w:val="0"/>
          <w:numId w:val="4"/>
        </w:numPr>
      </w:pPr>
      <w:r>
        <w:t xml:space="preserve">The data were very high resolution </w:t>
      </w:r>
      <w:r w:rsidR="00130A19">
        <w:t xml:space="preserve">-- </w:t>
      </w:r>
      <w:r>
        <w:t>reflecting the quality of the airborne survey</w:t>
      </w:r>
      <w:r w:rsidR="000D7F54" w:rsidRPr="006008BC">
        <w:t xml:space="preserve">. </w:t>
      </w:r>
    </w:p>
    <w:p w14:paraId="70707358" w14:textId="0CC9EEA1" w:rsidR="000D7F54" w:rsidRDefault="00311CD7" w:rsidP="000D7F54">
      <w:pPr>
        <w:pStyle w:val="ListParagraph"/>
        <w:numPr>
          <w:ilvl w:val="0"/>
          <w:numId w:val="4"/>
        </w:numPr>
      </w:pPr>
      <w:r>
        <w:t>The data were noise free reflecting the quality of the instrumentation used for data acquisit</w:t>
      </w:r>
      <w:r w:rsidR="00130A19">
        <w:t>i</w:t>
      </w:r>
      <w:r>
        <w:t>on</w:t>
      </w:r>
      <w:r w:rsidR="000D7F54">
        <w:t>.</w:t>
      </w:r>
    </w:p>
    <w:p w14:paraId="3A8A5BE9" w14:textId="1FE12961" w:rsidR="00B66925" w:rsidRPr="00B66925" w:rsidRDefault="00B66925" w:rsidP="00F16484">
      <w:pPr>
        <w:rPr>
          <w:b/>
          <w:bCs/>
        </w:rPr>
      </w:pPr>
      <w:r w:rsidRPr="00B66925">
        <w:rPr>
          <w:b/>
          <w:bCs/>
        </w:rPr>
        <w:t>For More Information</w:t>
      </w:r>
    </w:p>
    <w:p w14:paraId="5E361F46" w14:textId="34DD8624" w:rsidR="00B66925" w:rsidRDefault="00B66925" w:rsidP="00F16484">
      <w:r>
        <w:t>Terraquest</w:t>
      </w:r>
      <w:r w:rsidR="00F16484">
        <w:t xml:space="preserve"> would be pleased to discuss </w:t>
      </w:r>
      <w:r w:rsidR="00B64661">
        <w:t>Equilibrium</w:t>
      </w:r>
      <w:r w:rsidR="00130A19">
        <w:rPr>
          <w:rFonts w:cstheme="minorHAnsi"/>
        </w:rPr>
        <w:t>™</w:t>
      </w:r>
      <w:r w:rsidR="00130A19">
        <w:t xml:space="preserve"> airborne gravity</w:t>
      </w:r>
      <w:r>
        <w:t xml:space="preserve"> surveys and interpretation approaches</w:t>
      </w:r>
      <w:r w:rsidR="00F16484">
        <w:t xml:space="preserve"> with you</w:t>
      </w:r>
      <w:r>
        <w:t>, includin</w:t>
      </w:r>
      <w:r w:rsidR="00F16484">
        <w:t xml:space="preserve">g </w:t>
      </w:r>
      <w:r w:rsidR="00B97BD3">
        <w:t>inversions of existing or planned data</w:t>
      </w:r>
      <w:r w:rsidR="00F16484">
        <w:t>.</w:t>
      </w:r>
      <w:r>
        <w:t xml:space="preserve"> For more information, click here </w:t>
      </w:r>
      <w:r w:rsidRPr="00B66925">
        <w:rPr>
          <w:highlight w:val="yellow"/>
        </w:rPr>
        <w:t>&lt;LINK to EASY-QUOTE</w:t>
      </w:r>
      <w:r>
        <w:rPr>
          <w:highlight w:val="yellow"/>
        </w:rPr>
        <w:t xml:space="preserve"> form</w:t>
      </w:r>
      <w:r w:rsidRPr="00B66925">
        <w:rPr>
          <w:highlight w:val="yellow"/>
        </w:rPr>
        <w:t>&gt;</w:t>
      </w:r>
      <w:r>
        <w:t>.</w:t>
      </w:r>
    </w:p>
    <w:sectPr w:rsidR="00B6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6BAE"/>
    <w:multiLevelType w:val="hybridMultilevel"/>
    <w:tmpl w:val="82F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D044B"/>
    <w:multiLevelType w:val="hybridMultilevel"/>
    <w:tmpl w:val="CC2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265A1"/>
    <w:multiLevelType w:val="hybridMultilevel"/>
    <w:tmpl w:val="3E0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86020"/>
    <w:multiLevelType w:val="hybridMultilevel"/>
    <w:tmpl w:val="F34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84"/>
    <w:rsid w:val="00035E21"/>
    <w:rsid w:val="000C2431"/>
    <w:rsid w:val="000D7F54"/>
    <w:rsid w:val="00117C84"/>
    <w:rsid w:val="00130A19"/>
    <w:rsid w:val="00311CD7"/>
    <w:rsid w:val="00394A5E"/>
    <w:rsid w:val="00432D4B"/>
    <w:rsid w:val="004B3115"/>
    <w:rsid w:val="0062637F"/>
    <w:rsid w:val="006C3907"/>
    <w:rsid w:val="007C4304"/>
    <w:rsid w:val="007F33C7"/>
    <w:rsid w:val="00802582"/>
    <w:rsid w:val="00994677"/>
    <w:rsid w:val="009B280B"/>
    <w:rsid w:val="00A4633E"/>
    <w:rsid w:val="00A50A34"/>
    <w:rsid w:val="00A603DE"/>
    <w:rsid w:val="00AB36CD"/>
    <w:rsid w:val="00B020A3"/>
    <w:rsid w:val="00B63C73"/>
    <w:rsid w:val="00B64661"/>
    <w:rsid w:val="00B66925"/>
    <w:rsid w:val="00B74AEF"/>
    <w:rsid w:val="00B97BD3"/>
    <w:rsid w:val="00C10351"/>
    <w:rsid w:val="00C926FF"/>
    <w:rsid w:val="00D02711"/>
    <w:rsid w:val="00D176AF"/>
    <w:rsid w:val="00D60818"/>
    <w:rsid w:val="00D66A5B"/>
    <w:rsid w:val="00DD2896"/>
    <w:rsid w:val="00E259E1"/>
    <w:rsid w:val="00E44AEC"/>
    <w:rsid w:val="00E573F6"/>
    <w:rsid w:val="00E83C31"/>
    <w:rsid w:val="00EC5FF0"/>
    <w:rsid w:val="00F03F17"/>
    <w:rsid w:val="00F16484"/>
    <w:rsid w:val="00F1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0CB"/>
  <w15:chartTrackingRefBased/>
  <w15:docId w15:val="{680DDB34-2B03-4988-AF3A-C683C36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94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ead1">
    <w:name w:val="N-Head1"/>
    <w:basedOn w:val="Heading1"/>
    <w:link w:val="N-Head1Char"/>
    <w:qFormat/>
    <w:rsid w:val="00394A5E"/>
    <w:rPr>
      <w:rFonts w:ascii="Lucida Sans" w:hAnsi="Lucida Sans"/>
      <w:b/>
    </w:rPr>
  </w:style>
  <w:style w:type="character" w:customStyle="1" w:styleId="N-Head1Char">
    <w:name w:val="N-Head1 Char"/>
    <w:basedOn w:val="Heading1Char"/>
    <w:link w:val="N-Head1"/>
    <w:rsid w:val="00394A5E"/>
    <w:rPr>
      <w:rFonts w:ascii="Lucida Sans" w:eastAsiaTheme="majorEastAsia" w:hAnsi="Lucida Sans" w:cstheme="majorBidi"/>
      <w:b/>
      <w:color w:val="2F5496" w:themeColor="accent1" w:themeShade="BF"/>
      <w:sz w:val="32"/>
      <w:szCs w:val="32"/>
    </w:rPr>
  </w:style>
  <w:style w:type="character" w:customStyle="1" w:styleId="Heading1Char">
    <w:name w:val="Heading 1 Char"/>
    <w:basedOn w:val="DefaultParagraphFont"/>
    <w:link w:val="Heading1"/>
    <w:uiPriority w:val="9"/>
    <w:rsid w:val="00394A5E"/>
    <w:rPr>
      <w:rFonts w:asciiTheme="majorHAnsi" w:eastAsiaTheme="majorEastAsia" w:hAnsiTheme="majorHAnsi" w:cstheme="majorBidi"/>
      <w:color w:val="2F5496" w:themeColor="accent1" w:themeShade="BF"/>
      <w:sz w:val="32"/>
      <w:szCs w:val="32"/>
    </w:rPr>
  </w:style>
  <w:style w:type="paragraph" w:customStyle="1" w:styleId="N-Head2">
    <w:name w:val="N-Head2"/>
    <w:basedOn w:val="Heading2"/>
    <w:link w:val="N-Head2Char"/>
    <w:qFormat/>
    <w:rsid w:val="00394A5E"/>
    <w:pPr>
      <w:spacing w:before="120" w:after="120"/>
    </w:pPr>
    <w:rPr>
      <w:rFonts w:ascii="Lucida Sans" w:hAnsi="Lucida Sans"/>
      <w:sz w:val="24"/>
      <w:szCs w:val="24"/>
    </w:rPr>
  </w:style>
  <w:style w:type="character" w:customStyle="1" w:styleId="N-Head2Char">
    <w:name w:val="N-Head2 Char"/>
    <w:basedOn w:val="Heading2Char"/>
    <w:link w:val="N-Head2"/>
    <w:rsid w:val="00394A5E"/>
    <w:rPr>
      <w:rFonts w:ascii="Lucida Sans" w:eastAsiaTheme="majorEastAsia" w:hAnsi="Lucida Sans"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394A5E"/>
    <w:rPr>
      <w:rFonts w:asciiTheme="majorHAnsi" w:eastAsiaTheme="majorEastAsia" w:hAnsiTheme="majorHAnsi" w:cstheme="majorBidi"/>
      <w:color w:val="2F5496" w:themeColor="accent1" w:themeShade="BF"/>
      <w:sz w:val="26"/>
      <w:szCs w:val="26"/>
    </w:rPr>
  </w:style>
  <w:style w:type="paragraph" w:customStyle="1" w:styleId="N-Head3">
    <w:name w:val="N-Head3"/>
    <w:basedOn w:val="N-Head2"/>
    <w:link w:val="N-Head3Char"/>
    <w:qFormat/>
    <w:rsid w:val="00394A5E"/>
    <w:pPr>
      <w:spacing w:before="60" w:after="60"/>
    </w:pPr>
    <w:rPr>
      <w:b/>
    </w:rPr>
  </w:style>
  <w:style w:type="character" w:customStyle="1" w:styleId="N-Head3Char">
    <w:name w:val="N-Head3 Char"/>
    <w:basedOn w:val="N-Head2Char"/>
    <w:link w:val="N-Head3"/>
    <w:rsid w:val="00394A5E"/>
    <w:rPr>
      <w:rFonts w:ascii="Lucida Sans" w:eastAsiaTheme="majorEastAsia" w:hAnsi="Lucida Sans" w:cstheme="majorBidi"/>
      <w:b/>
      <w:color w:val="2F5496" w:themeColor="accent1" w:themeShade="BF"/>
      <w:sz w:val="24"/>
      <w:szCs w:val="24"/>
    </w:rPr>
  </w:style>
  <w:style w:type="paragraph" w:styleId="ListParagraph">
    <w:name w:val="List Paragraph"/>
    <w:basedOn w:val="Normal"/>
    <w:uiPriority w:val="34"/>
    <w:qFormat/>
    <w:rsid w:val="00F1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1272">
      <w:bodyDiv w:val="1"/>
      <w:marLeft w:val="0"/>
      <w:marRight w:val="0"/>
      <w:marTop w:val="0"/>
      <w:marBottom w:val="0"/>
      <w:divBdr>
        <w:top w:val="none" w:sz="0" w:space="0" w:color="auto"/>
        <w:left w:val="none" w:sz="0" w:space="0" w:color="auto"/>
        <w:bottom w:val="none" w:sz="0" w:space="0" w:color="auto"/>
        <w:right w:val="none" w:sz="0" w:space="0" w:color="auto"/>
      </w:divBdr>
    </w:div>
    <w:div w:id="14428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Hollyer</dc:creator>
  <cp:keywords/>
  <dc:description/>
  <cp:lastModifiedBy>Greg Hollyer</cp:lastModifiedBy>
  <cp:revision>2</cp:revision>
  <dcterms:created xsi:type="dcterms:W3CDTF">2020-06-08T17:36:00Z</dcterms:created>
  <dcterms:modified xsi:type="dcterms:W3CDTF">2020-06-08T17:36:00Z</dcterms:modified>
</cp:coreProperties>
</file>